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EAEE" w14:textId="77777777" w:rsidR="00684E9B" w:rsidRPr="00684E9B" w:rsidRDefault="00684E9B" w:rsidP="00684E9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84E9B">
        <w:rPr>
          <w:rFonts w:ascii="Arial" w:hAnsi="Arial" w:cs="Arial"/>
          <w:b/>
          <w:bCs/>
          <w:sz w:val="24"/>
          <w:szCs w:val="24"/>
        </w:rPr>
        <w:t>CAPACITAN A SERVIDORES PÚBLICOS DE BJ EN MATERIA DE ENTREGA-RECEPCIÓN</w:t>
      </w:r>
    </w:p>
    <w:p w14:paraId="0E675C6B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E5131F1" w14:textId="5B4B053F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4E9B">
        <w:rPr>
          <w:rFonts w:ascii="Arial" w:hAnsi="Arial" w:cs="Arial"/>
          <w:b/>
          <w:bCs/>
          <w:sz w:val="24"/>
          <w:szCs w:val="24"/>
        </w:rPr>
        <w:t>Cancún, Q. R., a 18 de febrero de 2023.-</w:t>
      </w:r>
      <w:r w:rsidRPr="00684E9B">
        <w:rPr>
          <w:rFonts w:ascii="Arial" w:hAnsi="Arial" w:cs="Arial"/>
          <w:sz w:val="24"/>
          <w:szCs w:val="24"/>
        </w:rPr>
        <w:t xml:space="preserve"> La Contraloría Municipal del Ayuntamiento de Benito Juárez, en conjunto con la Auditor</w:t>
      </w:r>
      <w:r>
        <w:rPr>
          <w:rFonts w:ascii="Arial" w:hAnsi="Arial" w:cs="Arial"/>
          <w:sz w:val="24"/>
          <w:szCs w:val="24"/>
        </w:rPr>
        <w:t>í</w:t>
      </w:r>
      <w:r w:rsidRPr="00684E9B">
        <w:rPr>
          <w:rFonts w:ascii="Arial" w:hAnsi="Arial" w:cs="Arial"/>
          <w:sz w:val="24"/>
          <w:szCs w:val="24"/>
        </w:rPr>
        <w:t xml:space="preserve">a Superior del Estado de Quintana Roo (ASEQROO), realizó un curso para la capacitación de 190 servidores públicos obligados a llevar el proceso de entrega-recepción a nivel secretarios, directores generales y enlaces, para dar a conocer las obligaciones que deberán cumplirse durante ese procedimiento institucional, que marca el fin de la administración 2021–2024. </w:t>
      </w:r>
    </w:p>
    <w:p w14:paraId="7BF5B673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655A0F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4E9B">
        <w:rPr>
          <w:rFonts w:ascii="Arial" w:hAnsi="Arial" w:cs="Arial"/>
          <w:sz w:val="24"/>
          <w:szCs w:val="24"/>
        </w:rPr>
        <w:t>Al respecto, la titular de dicha dependencia, Guadalupe Poot Vega, puntualizó que dicho taller tiene la finalidad de dar a conocer las formalidades que deben cumplirse en la próxima entrega-recepción, que se estará realizando en el mes de septiembre, así como fomentar una transición transparente, ágil y expedita.</w:t>
      </w:r>
    </w:p>
    <w:p w14:paraId="773CA3B9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61EBD6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4E9B">
        <w:rPr>
          <w:rFonts w:ascii="Arial" w:hAnsi="Arial" w:cs="Arial"/>
          <w:sz w:val="24"/>
          <w:szCs w:val="24"/>
        </w:rPr>
        <w:t xml:space="preserve">Con ello, agregó, se cumple a lo dispone la Ley de Entrega y Recepción de los Poderes Públicos, Ayuntamientos, Órganos Públicos Autónomos y de las Entidades de la Administración Pública Paraestatal del Estado de Quintana Roo. </w:t>
      </w:r>
    </w:p>
    <w:p w14:paraId="03A165DC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CD58CD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4E9B">
        <w:rPr>
          <w:rFonts w:ascii="Arial" w:hAnsi="Arial" w:cs="Arial"/>
          <w:sz w:val="24"/>
          <w:szCs w:val="24"/>
        </w:rPr>
        <w:t xml:space="preserve">En la ceremonia inicial que fue en el Instituto Tecnológico de Cancún (ITC), se contó con la presencia del síndico municipal, Miguel Ángel Zenteno Cortés; la oficial mayor, Nora Viviana Espinoza Hernández; el tesorero Yuri Salazar Ceballos; la Contralora Municipal y el director de la Función Pública, Gerardo Saucedo </w:t>
      </w:r>
      <w:proofErr w:type="spellStart"/>
      <w:r w:rsidRPr="00684E9B">
        <w:rPr>
          <w:rFonts w:ascii="Arial" w:hAnsi="Arial" w:cs="Arial"/>
          <w:sz w:val="24"/>
          <w:szCs w:val="24"/>
        </w:rPr>
        <w:t>Fávila</w:t>
      </w:r>
      <w:proofErr w:type="spellEnd"/>
      <w:r w:rsidRPr="00684E9B">
        <w:rPr>
          <w:rFonts w:ascii="Arial" w:hAnsi="Arial" w:cs="Arial"/>
          <w:sz w:val="24"/>
          <w:szCs w:val="24"/>
        </w:rPr>
        <w:t xml:space="preserve">, además del personal de la ASEQROO, más los titulares y enlaces capacitados. </w:t>
      </w:r>
    </w:p>
    <w:p w14:paraId="1DD48CF0" w14:textId="77777777" w:rsidR="00684E9B" w:rsidRPr="00684E9B" w:rsidRDefault="00684E9B" w:rsidP="00684E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EFB64" w14:textId="10999DA0" w:rsidR="00034075" w:rsidRPr="00684E9B" w:rsidRDefault="00684E9B" w:rsidP="00684E9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84E9B">
        <w:rPr>
          <w:rFonts w:ascii="Arial" w:hAnsi="Arial" w:cs="Arial"/>
          <w:b/>
          <w:bCs/>
          <w:sz w:val="24"/>
          <w:szCs w:val="24"/>
        </w:rPr>
        <w:t>****</w:t>
      </w:r>
      <w:r w:rsidRPr="00684E9B">
        <w:rPr>
          <w:rFonts w:ascii="Arial" w:hAnsi="Arial" w:cs="Arial"/>
          <w:b/>
          <w:bCs/>
          <w:sz w:val="24"/>
          <w:szCs w:val="24"/>
        </w:rPr>
        <w:t>********</w:t>
      </w:r>
    </w:p>
    <w:sectPr w:rsidR="00034075" w:rsidRPr="00684E9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05C4" w14:textId="77777777" w:rsidR="00B41971" w:rsidRDefault="00B41971" w:rsidP="0092028B">
      <w:r>
        <w:separator/>
      </w:r>
    </w:p>
  </w:endnote>
  <w:endnote w:type="continuationSeparator" w:id="0">
    <w:p w14:paraId="6EB021D4" w14:textId="77777777" w:rsidR="00B41971" w:rsidRDefault="00B4197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809B" w14:textId="77777777" w:rsidR="00B41971" w:rsidRDefault="00B41971" w:rsidP="0092028B">
      <w:r>
        <w:separator/>
      </w:r>
    </w:p>
  </w:footnote>
  <w:footnote w:type="continuationSeparator" w:id="0">
    <w:p w14:paraId="4F92A2A2" w14:textId="77777777" w:rsidR="00B41971" w:rsidRDefault="00B4197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B6B007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84E9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B6B007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84E9B">
                      <w:rPr>
                        <w:rFonts w:cstheme="minorHAnsi"/>
                        <w:b/>
                        <w:bCs/>
                        <w:lang w:val="es-ES"/>
                      </w:rPr>
                      <w:t>601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C5397"/>
    <w:rsid w:val="00650BE8"/>
    <w:rsid w:val="00684E9B"/>
    <w:rsid w:val="006A76FD"/>
    <w:rsid w:val="0092028B"/>
    <w:rsid w:val="00953B63"/>
    <w:rsid w:val="00B03D9E"/>
    <w:rsid w:val="00B41971"/>
    <w:rsid w:val="00BD5728"/>
    <w:rsid w:val="00D23899"/>
    <w:rsid w:val="00DA06C1"/>
    <w:rsid w:val="00DE2F51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2024-02-18T17:32:00Z</dcterms:created>
  <dcterms:modified xsi:type="dcterms:W3CDTF">2024-02-18T17:32:00Z</dcterms:modified>
</cp:coreProperties>
</file>